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1.png" ContentType="image/png"/>
  <Override PartName="/word/media/rId4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tulo"/>
      </w:pPr>
      <w:r>
        <w:t xml:space="preserve">Title</w:t>
      </w:r>
    </w:p>
    <w:p>
      <w:pPr>
        <w:pStyle w:val="Subttulo"/>
      </w:pPr>
      <w:r>
        <w:t xml:space="preserve">Subtitle</w:t>
      </w:r>
      <w:r>
        <w:t xml:space="preserve"> </w:t>
      </w:r>
      <w:r>
        <w:t xml:space="preserve">1</w:t>
      </w:r>
      <w:r>
        <w:t xml:space="preserve"> </w:t>
      </w:r>
      <w:r>
        <w:t xml:space="preserve">Subtitle</w:t>
      </w:r>
      <w:r>
        <w:t xml:space="preserve"> </w:t>
      </w:r>
      <w:r>
        <w:t xml:space="preserve">2</w:t>
      </w:r>
    </w:p>
    <w:p>
      <w:pPr>
        <w:pStyle w:val="Author"/>
      </w:pPr>
      <w:r>
        <w:t xml:space="preserve">Steve</w:t>
      </w:r>
      <w:r>
        <w:t xml:space="preserve"> </w:t>
      </w:r>
      <w:r>
        <w:t xml:space="preserve">Purves</w:t>
      </w:r>
    </w:p>
    <w:p>
      <w:pPr>
        <w:pStyle w:val="Author"/>
      </w:pPr>
      <w:r>
        <w:t xml:space="preserve">Rowan</w:t>
      </w:r>
      <w:r>
        <w:t xml:space="preserve"> </w:t>
      </w:r>
      <w:r>
        <w:t xml:space="preserve">Cockett</w:t>
      </w:r>
    </w:p>
    <w:p>
      <w:pPr>
        <w:pStyle w:val="Data"/>
      </w:pPr>
      <w:r>
        <w:t xml:space="preserve">2026-03-03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CabealhodoSumrio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introduction"/>
    <w:p>
      <w:pPr>
        <w:pStyle w:val="Ttulo1"/>
      </w:pPr>
      <w:r>
        <w:t xml:space="preserve">1. Introduction</w:t>
      </w:r>
    </w:p>
    <w:p>
      <w:pPr>
        <w:pStyle w:val="FirstParagraph"/>
      </w:pPr>
      <w:r>
        <w:t xml:space="preserve">The scientific research follows the model shown in the figured cross-referenced here (</w:t>
      </w:r>
      <w:hyperlink w:anchor="fig-pesquisa">
        <w:r>
          <w:rPr>
            <w:rStyle w:val="Hyperlink"/>
          </w:rPr>
          <w:t xml:space="preserve">Figure 1</w:t>
        </w:r>
      </w:hyperlink>
      <w:r>
        <w:t xml:space="preserve">).</w:t>
      </w:r>
    </w:p>
    <w:bookmarkEnd w:id="20"/>
    <w:bookmarkStart w:id="25" w:name="material-and-methods"/>
    <w:p>
      <w:pPr>
        <w:pStyle w:val="Ttulo1"/>
      </w:pPr>
      <w:r>
        <w:t xml:space="preserve">2. Material and Methods</w:t>
      </w:r>
    </w:p>
    <w:p>
      <w:pPr>
        <w:pStyle w:val="FirstParagraph"/>
      </w:pPr>
      <w:r>
        <w:t xml:space="preserve">Data and methods are discussed in</w:t>
      </w:r>
      <w:r>
        <w:t xml:space="preserve"> </w:t>
      </w:r>
      <w:hyperlink w:anchor="sec-data-col">
        <w:r>
          <w:rPr>
            <w:rStyle w:val="Hyperlink"/>
          </w:rPr>
          <w:t xml:space="preserve">Section 2.2</w:t>
        </w:r>
      </w:hyperlink>
      <w:r>
        <w:t xml:space="preserve">. This citation will appear in the bibliography section (</w:t>
      </w:r>
      <w:r>
        <w:t xml:space="preserve">Gouveia et al. (2017)</w:t>
      </w:r>
      <w:r>
        <w:t xml:space="preserve">;</w:t>
      </w:r>
      <w:r>
        <w:t xml:space="preserve"> </w:t>
      </w:r>
      <w:r>
        <w:t xml:space="preserve">Medeiros et al. (2008)</w:t>
      </w:r>
      <w:r>
        <w:t xml:space="preserve">).</w:t>
      </w:r>
    </w:p>
    <w:bookmarkStart w:id="21" w:name="study-area-and-sampling-design"/>
    <w:p>
      <w:pPr>
        <w:pStyle w:val="Ttulo2"/>
      </w:pPr>
      <w:r>
        <w:t xml:space="preserve">2.1 Study Area and Sampling Design</w:t>
      </w:r>
    </w:p>
    <w:p>
      <w:pPr>
        <w:pStyle w:val="FirstParagraph"/>
      </w:pPr>
      <w:r>
        <w:t xml:space="preserve">See publications by</w:t>
      </w:r>
      <w:r>
        <w:t xml:space="preserve"> </w:t>
      </w:r>
      <w:r>
        <w:t xml:space="preserve">Gouveia et al. (2017)</w:t>
      </w:r>
      <w:r>
        <w:t xml:space="preserve">.</w:t>
      </w:r>
    </w:p>
    <w:bookmarkEnd w:id="21"/>
    <w:bookmarkStart w:id="22" w:name="sec-data-col"/>
    <w:p>
      <w:pPr>
        <w:pStyle w:val="Ttulo2"/>
      </w:pPr>
      <w:r>
        <w:t xml:space="preserve">2.2 Data Collection</w:t>
      </w:r>
    </w:p>
    <w:p>
      <w:pPr>
        <w:pStyle w:val="FirstParagraph"/>
      </w:pPr>
      <w:r>
        <w:t xml:space="preserve">See publications by</w:t>
      </w:r>
      <w:r>
        <w:t xml:space="preserve"> </w:t>
      </w:r>
      <w:r>
        <w:t xml:space="preserve">Macêdo et al. (2019)</w:t>
      </w:r>
      <w:r>
        <w:t xml:space="preserve">.</w:t>
      </w:r>
    </w:p>
    <w:bookmarkEnd w:id="22"/>
    <w:bookmarkStart w:id="24" w:name="statistical-analyses"/>
    <w:p>
      <w:pPr>
        <w:pStyle w:val="Ttulo2"/>
      </w:pPr>
      <w:r>
        <w:t xml:space="preserve">2.3 Statistical Analyses</w:t>
      </w:r>
    </w:p>
    <w:p>
      <w:pPr>
        <w:pStyle w:val="FirstParagraph"/>
      </w:pPr>
      <w:r>
        <w:t xml:space="preserve">Here you can add your statistical analyses and follow the text with the RStudio code. Following the model in</w:t>
      </w:r>
      <w:r>
        <w:t xml:space="preserve"> </w:t>
      </w:r>
      <w:hyperlink r:id="rId23">
        <w:r>
          <w:rPr>
            <w:rStyle w:val="Hyperlink"/>
          </w:rPr>
          <w:t xml:space="preserve">https://elviomedeiros.github.io/Bentos2006_Q/</w:t>
        </w:r>
      </w:hyperlink>
      <w:r>
        <w:t xml:space="preserve">.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</w:p>
    <w:bookmarkEnd w:id="24"/>
    <w:bookmarkEnd w:id="25"/>
    <w:bookmarkStart w:id="28" w:name="results"/>
    <w:p>
      <w:pPr>
        <w:pStyle w:val="Ttulo1"/>
      </w:pPr>
      <w:r>
        <w:t xml:space="preserve">3. Results</w:t>
      </w:r>
    </w:p>
    <w:p>
      <w:pPr>
        <w:pStyle w:val="FirstParagraph"/>
      </w:pPr>
      <w:r>
        <w:t xml:space="preserve">The results section should follow the model in</w:t>
      </w:r>
      <w:r>
        <w:t xml:space="preserve"> </w:t>
      </w:r>
      <w:hyperlink r:id="rId23">
        <w:r>
          <w:rPr>
            <w:rStyle w:val="Hyperlink"/>
          </w:rPr>
          <w:t xml:space="preserve">https://elviomedeiros.github.io/Bentos2006_Q/</w:t>
        </w:r>
      </w:hyperlink>
      <w:r>
        <w:t xml:space="preserve">.</w:t>
      </w:r>
    </w:p>
    <w:bookmarkStart w:id="26" w:name="environmental-variables"/>
    <w:p>
      <w:pPr>
        <w:pStyle w:val="Ttulo2"/>
      </w:pPr>
      <w:r>
        <w:t xml:space="preserve">3.1 Environmental variables</w:t>
      </w:r>
    </w:p>
    <w:bookmarkEnd w:id="26"/>
    <w:bookmarkStart w:id="27" w:name="community-structure"/>
    <w:p>
      <w:pPr>
        <w:pStyle w:val="Ttulo2"/>
      </w:pPr>
      <w:r>
        <w:t xml:space="preserve">3.2 Community structure</w:t>
      </w:r>
    </w:p>
    <w:bookmarkEnd w:id="27"/>
    <w:bookmarkEnd w:id="28"/>
    <w:bookmarkStart w:id="29" w:name="discussion"/>
    <w:p>
      <w:pPr>
        <w:pStyle w:val="Ttulo1"/>
      </w:pPr>
      <w:r>
        <w:t xml:space="preserve">4. Discussion</w:t>
      </w:r>
    </w:p>
    <w:bookmarkEnd w:id="29"/>
    <w:bookmarkStart w:id="30" w:name="conclusions"/>
    <w:p>
      <w:pPr>
        <w:pStyle w:val="Ttulo1"/>
      </w:pPr>
      <w:r>
        <w:t xml:space="preserve">Conclusions</w:t>
      </w:r>
    </w:p>
    <w:bookmarkEnd w:id="30"/>
    <w:bookmarkStart w:id="31" w:name="acknowledgements"/>
    <w:p>
      <w:pPr>
        <w:pStyle w:val="Ttulo1"/>
      </w:pPr>
      <w:r>
        <w:t xml:space="preserve">Acknowledgements</w:t>
      </w:r>
    </w:p>
    <w:bookmarkEnd w:id="31"/>
    <w:bookmarkStart w:id="32" w:name="authorship-contribution-statement"/>
    <w:p>
      <w:pPr>
        <w:pStyle w:val="Ttulo1"/>
      </w:pPr>
      <w:r>
        <w:t xml:space="preserve">Authorship contribution statement</w:t>
      </w:r>
    </w:p>
    <w:p>
      <w:pPr>
        <w:pStyle w:val="FirstParagraph"/>
      </w:pPr>
      <w:r>
        <w:t xml:space="preserve">Authorship of this paper is based on</w:t>
      </w:r>
      <w:r>
        <w:t xml:space="preserve"> </w:t>
      </w:r>
      <w:r>
        <w:t xml:space="preserve">CRediT (2026)</w:t>
      </w:r>
      <w:r>
        <w:t xml:space="preserve">.</w:t>
      </w:r>
    </w:p>
    <w:p>
      <w:pPr>
        <w:pStyle w:val="Corpodetexto"/>
      </w:pPr>
      <w:r>
        <w:t xml:space="preserve">Author1: Writing – review &amp; editing, Writing – original draft, Formal analysis, Data curation, Conceptualization. Author2: Writing – review &amp; editing, Data curation, Conceptualization. Author3: Writing – review &amp; editing, Formal analysis, Data curation, Conceptualization.</w:t>
      </w:r>
    </w:p>
    <w:bookmarkEnd w:id="32"/>
    <w:bookmarkStart w:id="33" w:name="ethical-approval"/>
    <w:p>
      <w:pPr>
        <w:pStyle w:val="Ttulo1"/>
      </w:pPr>
      <w:r>
        <w:t xml:space="preserve">Ethical approval</w:t>
      </w:r>
    </w:p>
    <w:p>
      <w:pPr>
        <w:pStyle w:val="FirstParagraph"/>
      </w:pPr>
      <w:r>
        <w:t xml:space="preserve">This study did not require ethical approval as it did not involve human participants or sensitive data. Field surveys were conducted based on collection permit number (IEF-10327-6 and SISBIO-10.635-7).</w:t>
      </w:r>
    </w:p>
    <w:bookmarkEnd w:id="33"/>
    <w:bookmarkStart w:id="42" w:name="references"/>
    <w:p>
      <w:pPr>
        <w:pStyle w:val="Ttulo1"/>
      </w:pPr>
      <w:r>
        <w:t xml:space="preserve">References</w:t>
      </w:r>
    </w:p>
    <w:bookmarkStart w:id="41" w:name="refs"/>
    <w:bookmarkStart w:id="35" w:name="ref-credit2026"/>
    <w:p>
      <w:pPr>
        <w:pStyle w:val="Bibliografia"/>
      </w:pPr>
      <w:r>
        <w:t xml:space="preserve">CRediT. (2026). CRediT - contributor role taxonomy.</w:t>
      </w:r>
      <w:r>
        <w:t xml:space="preserve"> </w:t>
      </w:r>
      <w:r>
        <w:rPr>
          <w:i/>
          <w:iCs/>
        </w:rPr>
        <w:t xml:space="preserve">NISO/CRediT Standing Committee</w:t>
      </w:r>
      <w:r>
        <w:t xml:space="preserve">.</w:t>
      </w:r>
      <w:r>
        <w:t xml:space="preserve"> </w:t>
      </w:r>
      <w:hyperlink r:id="rId34">
        <w:r>
          <w:rPr>
            <w:rStyle w:val="Hyperlink"/>
          </w:rPr>
          <w:t xml:space="preserve">https://credit.niso.org/</w:t>
        </w:r>
      </w:hyperlink>
    </w:p>
    <w:bookmarkEnd w:id="35"/>
    <w:bookmarkStart w:id="37" w:name="ref-gouveia2017"/>
    <w:p>
      <w:pPr>
        <w:pStyle w:val="Bibliografia"/>
      </w:pPr>
      <w:r>
        <w:t xml:space="preserve">Gouveia, R. S. D., Lira, G. L. D. A., Anselmo Ramos, T. P., &amp; Medeiros, E. S. F. (2017). Ichthyofauna of the Reserva Biológica Guaribas and surrounding areas, state of Paraíba, Brazil.</w:t>
      </w:r>
      <w:r>
        <w:t xml:space="preserve"> </w:t>
      </w:r>
      <w:r>
        <w:rPr>
          <w:i/>
          <w:iCs/>
        </w:rPr>
        <w:t xml:space="preserve">Check List</w:t>
      </w:r>
      <w:r>
        <w:t xml:space="preserve">,</w:t>
      </w:r>
      <w:r>
        <w:t xml:space="preserve"> </w:t>
      </w:r>
      <w:r>
        <w:rPr>
          <w:i/>
          <w:iCs/>
        </w:rPr>
        <w:t xml:space="preserve">13</w:t>
      </w:r>
      <w:r>
        <w:t xml:space="preserve">(5), 581–590.</w:t>
      </w:r>
      <w:r>
        <w:t xml:space="preserve"> </w:t>
      </w:r>
      <w:hyperlink r:id="rId36">
        <w:r>
          <w:rPr>
            <w:rStyle w:val="Hyperlink"/>
          </w:rPr>
          <w:t xml:space="preserve">https://doi.org/10.15560/13.5.581</w:t>
        </w:r>
      </w:hyperlink>
    </w:p>
    <w:bookmarkEnd w:id="37"/>
    <w:bookmarkStart w:id="39" w:name="ref-macêdo2019"/>
    <w:p>
      <w:pPr>
        <w:pStyle w:val="Bibliografia"/>
      </w:pPr>
      <w:r>
        <w:t xml:space="preserve">Macêdo, A. K. S., Da Silva, J. R. P., Dos Santos, H. B., Thomé, R. G., Vendel, A. L., &amp; Amado, E. M. (2019). Estuarine fish assemblages present a species</w:t>
      </w:r>
      <w:r>
        <w:t xml:space="preserve">-</w:t>
      </w:r>
      <w:r>
        <w:t xml:space="preserve">specific difference in the multixenobiotics resistance activity.</w:t>
      </w:r>
      <w:r>
        <w:t xml:space="preserve"> </w:t>
      </w:r>
      <w:r>
        <w:rPr>
          <w:i/>
          <w:iCs/>
        </w:rPr>
        <w:t xml:space="preserve">Journal of Experimental Zoology Part A: Ecological and Integrative Physiology</w:t>
      </w:r>
      <w:r>
        <w:t xml:space="preserve">,</w:t>
      </w:r>
      <w:r>
        <w:t xml:space="preserve"> </w:t>
      </w:r>
      <w:r>
        <w:rPr>
          <w:i/>
          <w:iCs/>
        </w:rPr>
        <w:t xml:space="preserve">331</w:t>
      </w:r>
      <w:r>
        <w:t xml:space="preserve">(10), 530–539.</w:t>
      </w:r>
      <w:r>
        <w:t xml:space="preserve"> </w:t>
      </w:r>
      <w:hyperlink r:id="rId38">
        <w:r>
          <w:rPr>
            <w:rStyle w:val="Hyperlink"/>
          </w:rPr>
          <w:t xml:space="preserve">https://doi.org/10.1002/jez.2320</w:t>
        </w:r>
      </w:hyperlink>
    </w:p>
    <w:bookmarkEnd w:id="39"/>
    <w:bookmarkStart w:id="40" w:name="ref-medeiros2008"/>
    <w:p>
      <w:pPr>
        <w:pStyle w:val="Bibliografia"/>
      </w:pPr>
      <w:r>
        <w:t xml:space="preserve">Medeiros, E. S. F., Silva, M. J., &amp; Ramos, R. T. C. (2008). Application of catchment- and local-scale variables for aquatic habitat characterization and assessment in the brazilian semi-arid region.</w:t>
      </w:r>
      <w:r>
        <w:t xml:space="preserve"> </w:t>
      </w:r>
      <w:r>
        <w:rPr>
          <w:i/>
          <w:iCs/>
        </w:rPr>
        <w:t xml:space="preserve">Neotropical Biology and Conservation</w:t>
      </w:r>
      <w:r>
        <w:t xml:space="preserve">,</w:t>
      </w:r>
      <w:r>
        <w:t xml:space="preserve"> </w:t>
      </w:r>
      <w:r>
        <w:rPr>
          <w:i/>
          <w:iCs/>
        </w:rPr>
        <w:t xml:space="preserve">3</w:t>
      </w:r>
      <w:r>
        <w:t xml:space="preserve">(1), 13–20.</w:t>
      </w:r>
    </w:p>
    <w:bookmarkEnd w:id="40"/>
    <w:bookmarkEnd w:id="41"/>
    <w:bookmarkEnd w:id="42"/>
    <w:bookmarkStart w:id="49" w:name="figures-and-tables"/>
    <w:p>
      <w:pPr>
        <w:pStyle w:val="Ttulo1"/>
      </w:pPr>
      <w:r>
        <w:t xml:space="preserve">Figures and Tables</w:t>
      </w:r>
    </w:p>
    <w:bookmarkStart w:id="47" w:name="figures"/>
    <w:p>
      <w:pPr>
        <w:pStyle w:val="Ttulo2"/>
      </w:pPr>
      <w:r>
        <w:t xml:space="preserve">Figures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pesquisa"/>
          <w:p>
            <w:pPr>
              <w:pStyle w:val="Compact"/>
              <w:jc w:val="center"/>
            </w:pPr>
            <w:r>
              <w:drawing>
                <wp:inline>
                  <wp:extent cx="4107179" cy="3886200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imagens/pesquisa_cientifica.jp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79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Etapas do desenvolvimento da pesquisa científica.</w:t>
            </w:r>
          </w:p>
          <w:bookmarkEnd w:id="46"/>
        </w:tc>
      </w:tr>
    </w:tbl>
    <w:bookmarkEnd w:id="47"/>
    <w:bookmarkStart w:id="48" w:name="tables"/>
    <w:p>
      <w:pPr>
        <w:pStyle w:val="Ttulo2"/>
      </w:pPr>
      <w:r>
        <w:t xml:space="preserve">Tables</w:t>
      </w:r>
    </w:p>
    <w:bookmarkEnd w:id="48"/>
    <w:bookmarkEnd w:id="49"/>
    <w:bookmarkStart w:id="50" w:name="apendices"/>
    <w:p>
      <w:pPr>
        <w:pStyle w:val="Ttulo1"/>
      </w:pPr>
      <w:r>
        <w:t xml:space="preserve">Apendices</w:t>
      </w:r>
    </w:p>
    <w:bookmarkEnd w:id="50"/>
    <w:bookmarkStart w:id="54" w:name="non-used-figures-and-tables"/>
    <w:p>
      <w:pPr>
        <w:pStyle w:val="Ttulo1"/>
      </w:pPr>
      <w:r>
        <w:t xml:space="preserve">Non-used figures and tables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EB9113"/>
          <w:right w:val="single" w:sz="4" w:space="0" w:color="EB9113"/>
          <w:top w:val="single" w:sz="4" w:space="0" w:color="EB9113"/>
          <w:bottom w:val="single" w:sz="4" w:space="0" w:color="EB9113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C:\PROGRA~1\RStudio\RESOUR~1\app\bin\quarto\share\formats\docx\warning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Non-used codes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</w:tc>
      </w:tr>
    </w:tbl>
    <w:bookmarkEnd w:id="54"/>
    <w:sectPr w:rsidR="00427872" w:rsidRPr="00427872">
      <w:pgSz w:h="15840" w:w="12240"/>
      <w:pgMar w:bottom="1417" w:footer="720" w:gutter="0" w:header="720" w:left="1701" w:right="1701" w:top="1417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45342BC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2186097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185"/>
    <w:rsid w:val="00427872"/>
    <w:rsid w:val="005A6185"/>
    <w:rsid w:val="007E317F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styleId="Corpodetexto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Corpodetexto"/>
    <w:next w:val="Corpodetexto"/>
    <w:qFormat/>
  </w:style>
  <w:style w:customStyle="1" w:styleId="Compact" w:type="paragraph">
    <w:name w:val="Compact"/>
    <w:basedOn w:val="Corpodetexto"/>
    <w:qFormat/>
    <w:pPr>
      <w:spacing w:after="36" w:before="36"/>
    </w:pPr>
  </w:style>
  <w:style w:styleId="Ttulo" w:type="paragraph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har" w:type="character">
    <w:name w:val="Título Char"/>
    <w:basedOn w:val="Fontepargpadro"/>
    <w:link w:val="Ttulo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Corpodetexto"/>
    <w:link w:val="Subttulo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har" w:type="character">
    <w:name w:val="Subtítulo Char"/>
    <w:basedOn w:val="Fontepargpadro"/>
    <w:link w:val="Subttulo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Corpodetexto"/>
    <w:qFormat/>
    <w:pPr>
      <w:keepNext/>
      <w:keepLines/>
      <w:jc w:val="center"/>
    </w:pPr>
  </w:style>
  <w:style w:styleId="Data" w:type="paragraph">
    <w:name w:val="Date"/>
    <w:next w:val="Corpodetexto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Corpodetexto"/>
    <w:qFormat/>
    <w:pPr>
      <w:keepNext/>
      <w:keepLines/>
      <w:spacing w:after="300" w:before="100"/>
    </w:pPr>
    <w:rPr>
      <w:sz w:val="20"/>
      <w:szCs w:val="20"/>
    </w:rPr>
  </w:style>
  <w:style w:styleId="Bibliografia" w:type="paragraph">
    <w:name w:val="Bibliography"/>
    <w:basedOn w:val="Normal"/>
    <w:qFormat/>
  </w:style>
  <w:style w:customStyle="1" w:styleId="Ttulo1Char" w:type="character">
    <w:name w:val="Título 1 Char"/>
    <w:basedOn w:val="Fontepargpadro"/>
    <w:link w:val="Ttulo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har" w:type="character">
    <w:name w:val="Título 2 Char"/>
    <w:basedOn w:val="Fontepargpadro"/>
    <w:link w:val="Ttulo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har" w:type="character">
    <w:name w:val="Título 3 Char"/>
    <w:basedOn w:val="Fontepargpadro"/>
    <w:link w:val="Ttulo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har" w:type="character">
    <w:name w:val="Título 4 Char"/>
    <w:basedOn w:val="Fontepargpadro"/>
    <w:link w:val="Ttulo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Ttulo5Char" w:type="character">
    <w:name w:val="Título 5 Char"/>
    <w:basedOn w:val="Fontepargpadro"/>
    <w:link w:val="Ttulo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Ttulo6Char" w:type="character">
    <w:name w:val="Título 6 Char"/>
    <w:basedOn w:val="Fontepargpadro"/>
    <w:link w:val="Ttulo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Ttulo7Char" w:type="character">
    <w:name w:val="Título 7 Char"/>
    <w:basedOn w:val="Fontepargpadro"/>
    <w:link w:val="Ttulo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Ttulo8Char" w:type="character">
    <w:name w:val="Título 8 Char"/>
    <w:basedOn w:val="Fontepargpadro"/>
    <w:link w:val="Ttulo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Ttulo9Char" w:type="character">
    <w:name w:val="Título 9 Char"/>
    <w:basedOn w:val="Fontepargpadro"/>
    <w:link w:val="Ttulo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Textoembloco" w:type="paragraph">
    <w:name w:val="Block Text"/>
    <w:basedOn w:val="Corpodetexto"/>
    <w:next w:val="Corpodetexto"/>
    <w:uiPriority w:val="9"/>
    <w:unhideWhenUsed/>
    <w:qFormat/>
    <w:pPr>
      <w:spacing w:after="100" w:before="100"/>
      <w:ind w:left="480" w:right="480"/>
    </w:pPr>
  </w:style>
  <w:style w:styleId="Textodenotaderodap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Textodenotaderodap"/>
    <w:next w:val="Textodenotaderodap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Legenda" w:type="paragraph">
    <w:name w:val="caption"/>
    <w:basedOn w:val="Normal"/>
    <w:link w:val="LegendaChar"/>
    <w:pPr>
      <w:spacing w:after="120"/>
    </w:pPr>
    <w:rPr>
      <w:i/>
    </w:rPr>
  </w:style>
  <w:style w:customStyle="1" w:styleId="TableCaption" w:type="paragraph">
    <w:name w:val="Table Caption"/>
    <w:basedOn w:val="Legenda"/>
    <w:pPr>
      <w:keepNext/>
    </w:pPr>
  </w:style>
  <w:style w:customStyle="1" w:styleId="ImageCaption" w:type="paragraph">
    <w:name w:val="Image Caption"/>
    <w:basedOn w:val="Legenda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LegendaChar" w:type="character">
    <w:name w:val="Legenda Char"/>
    <w:basedOn w:val="Fontepargpadro"/>
    <w:link w:val="Legenda"/>
  </w:style>
  <w:style w:customStyle="1" w:styleId="VerbatimChar" w:type="character">
    <w:name w:val="Verbatim Char"/>
    <w:basedOn w:val="LegendaChar"/>
    <w:rPr>
      <w:rFonts w:ascii="Consolas" w:hAnsi="Consolas"/>
      <w:sz w:val="22"/>
    </w:rPr>
  </w:style>
  <w:style w:customStyle="1" w:styleId="SectionNumber" w:type="character">
    <w:name w:val="Section Number"/>
    <w:basedOn w:val="LegendaChar"/>
  </w:style>
  <w:style w:styleId="Refdenotaderodap" w:type="character">
    <w:name w:val="footnote reference"/>
    <w:basedOn w:val="LegendaChar"/>
    <w:rPr>
      <w:vertAlign w:val="superscript"/>
    </w:rPr>
  </w:style>
  <w:style w:styleId="Hyperlink" w:type="character">
    <w:name w:val="Hyperlink"/>
    <w:basedOn w:val="LegendaChar"/>
    <w:rPr>
      <w:color w:themeColor="accent1" w:val="156082"/>
    </w:rPr>
  </w:style>
  <w:style w:styleId="CabealhodoSumrio" w:type="paragraph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1" Target="media/rId51.png" /><Relationship Type="http://schemas.openxmlformats.org/officeDocument/2006/relationships/image" Id="rId43" Target="media/rId43.jpg" /><Relationship Type="http://schemas.openxmlformats.org/officeDocument/2006/relationships/hyperlink" Id="rId34" Target="https://credit.niso.org/" TargetMode="External" /><Relationship Type="http://schemas.openxmlformats.org/officeDocument/2006/relationships/hyperlink" Id="rId38" Target="https://doi.org/10.1002/jez.2320" TargetMode="External" /><Relationship Type="http://schemas.openxmlformats.org/officeDocument/2006/relationships/hyperlink" Id="rId36" Target="https://doi.org/10.15560/13.5.581" TargetMode="External" /><Relationship Type="http://schemas.openxmlformats.org/officeDocument/2006/relationships/hyperlink" Id="rId23" Target="https://elviomedeiros.github.io/Bentos2006_Q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credit.niso.org/" TargetMode="External" /><Relationship Type="http://schemas.openxmlformats.org/officeDocument/2006/relationships/hyperlink" Id="rId38" Target="https://doi.org/10.1002/jez.2320" TargetMode="External" /><Relationship Type="http://schemas.openxmlformats.org/officeDocument/2006/relationships/hyperlink" Id="rId36" Target="https://doi.org/10.15560/13.5.581" TargetMode="External" /><Relationship Type="http://schemas.openxmlformats.org/officeDocument/2006/relationships/hyperlink" Id="rId23" Target="https://elviomedeiros.github.io/Bentos2006_Q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Steve Purves; Rowan Cockett</dc:creator>
  <dc:language>en-US</dc:language>
  <cp:keywords>La Palma, Earthquakes</cp:keywords>
  <dcterms:created xsi:type="dcterms:W3CDTF">2026-03-04T18:16:29Z</dcterms:created>
  <dcterms:modified xsi:type="dcterms:W3CDTF">2026-03-04T18:16:29Z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Abstract</vt:lpwstr>
  </property>
  <property fmtid="{D5CDD505-2E9C-101B-9397-08002B2CF9AE}" pid="3" name="affiliations">
    <vt:lpwstr/>
  </property>
  <property fmtid="{D5CDD505-2E9C-101B-9397-08002B2CF9AE}" pid="4" name="always_allow_html">
    <vt:lpwstr>yes</vt:lpwstr>
  </property>
  <property fmtid="{D5CDD505-2E9C-101B-9397-08002B2CF9AE}" pid="5" name="authors">
    <vt:lpwstr/>
  </property>
  <property fmtid="{D5CDD505-2E9C-101B-9397-08002B2CF9AE}" pid="6" name="biblio-config">
    <vt:lpwstr>True</vt:lpwstr>
  </property>
  <property fmtid="{D5CDD505-2E9C-101B-9397-08002B2CF9AE}" pid="7" name="bibliography">
    <vt:lpwstr>refs/references.bib</vt:lpwstr>
  </property>
  <property fmtid="{D5CDD505-2E9C-101B-9397-08002B2CF9AE}" pid="8" name="by-affiliation">
    <vt:lpwstr/>
  </property>
  <property fmtid="{D5CDD505-2E9C-101B-9397-08002B2CF9AE}" pid="9" name="by-author">
    <vt:lpwstr/>
  </property>
  <property fmtid="{D5CDD505-2E9C-101B-9397-08002B2CF9AE}" pid="10" name="code-copy">
    <vt:lpwstr>True</vt:lpwstr>
  </property>
  <property fmtid="{D5CDD505-2E9C-101B-9397-08002B2CF9AE}" pid="11" name="csl">
    <vt:lpwstr>refs/apa.csl</vt:lpwstr>
  </property>
  <property fmtid="{D5CDD505-2E9C-101B-9397-08002B2CF9AE}" pid="12" name="date">
    <vt:lpwstr>2026-03-03</vt:lpwstr>
  </property>
  <property fmtid="{D5CDD505-2E9C-101B-9397-08002B2CF9AE}" pid="13" name="editor">
    <vt:lpwstr>source</vt:lpwstr>
  </property>
  <property fmtid="{D5CDD505-2E9C-101B-9397-08002B2CF9AE}" pid="14" name="editor_options">
    <vt:lpwstr/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subtitle">
    <vt:lpwstr>Subtitle 1 Subtitle 2</vt:lpwstr>
  </property>
  <property fmtid="{D5CDD505-2E9C-101B-9397-08002B2CF9AE}" pid="20" name="toc-title">
    <vt:lpwstr>Table of contents</vt:lpwstr>
  </property>
</Properties>
</file>